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E20CD">
      <w:pPr>
        <w:pStyle w:val="5"/>
        <w:widowControl/>
        <w:spacing w:before="150" w:beforeAutospacing="0" w:after="0" w:afterAutospacing="0" w:line="480" w:lineRule="atLeast"/>
        <w:jc w:val="both"/>
        <w:rPr>
          <w:rFonts w:hint="eastAsia" w:ascii="黑体" w:hAnsi="黑体" w:eastAsia="黑体" w:cs="黑体"/>
          <w:color w:val="555555"/>
          <w:sz w:val="44"/>
          <w:szCs w:val="44"/>
        </w:rPr>
      </w:pPr>
      <w:r>
        <w:rPr>
          <w:rFonts w:hint="eastAsia" w:ascii="黑体" w:hAnsi="宋体" w:eastAsia="黑体" w:cs="黑体"/>
          <w:b/>
          <w:color w:val="000000"/>
          <w:sz w:val="30"/>
          <w:szCs w:val="30"/>
        </w:rPr>
        <w:t xml:space="preserve">                  </w:t>
      </w:r>
      <w:r>
        <w:rPr>
          <w:rFonts w:hint="eastAsia" w:ascii="黑体" w:hAnsi="黑体" w:eastAsia="黑体" w:cs="黑体"/>
          <w:b/>
          <w:color w:val="000000"/>
          <w:sz w:val="44"/>
          <w:szCs w:val="44"/>
        </w:rPr>
        <w:t>石家庄市人民医院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-SA"/>
        </w:rPr>
        <w:pict>
          <v:shape id="_x0000_i1025" o:spt="75" type="#_x0000_t75" style="flip:x;height:0.05pt;width:0.05pt;" fillcolor="#FFFFFF" filled="f" o:preferrelative="t" stroked="f" coordsize="21600,21600">
            <v:path/>
            <v:fill on="f" color2="#FFFFFF" focussize="0,0"/>
            <v:stroke on="f"/>
            <v:imagedata r:id="rId4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 w14:paraId="69842ED0">
      <w:pPr>
        <w:pStyle w:val="5"/>
        <w:widowControl/>
        <w:spacing w:before="150" w:beforeAutospacing="0" w:after="0" w:afterAutospacing="0" w:line="480" w:lineRule="atLeast"/>
        <w:jc w:val="center"/>
        <w:rPr>
          <w:rFonts w:hint="eastAsia" w:ascii="黑体" w:hAnsi="黑体" w:eastAsia="黑体" w:cs="黑体"/>
          <w:color w:val="555555"/>
          <w:sz w:val="44"/>
          <w:szCs w:val="44"/>
        </w:rPr>
      </w:pPr>
      <w:r>
        <w:rPr>
          <w:rFonts w:hint="eastAsia" w:ascii="黑体" w:hAnsi="黑体" w:eastAsia="黑体" w:cs="黑体"/>
          <w:b/>
          <w:color w:val="000000"/>
          <w:sz w:val="44"/>
          <w:szCs w:val="44"/>
        </w:rPr>
        <w:t>清洗类、消毒类项目调研公告</w:t>
      </w:r>
    </w:p>
    <w:p w14:paraId="60981E62">
      <w:pPr>
        <w:pStyle w:val="5"/>
        <w:widowControl/>
        <w:spacing w:before="150" w:beforeAutospacing="0" w:after="0" w:afterAutospacing="0" w:line="480" w:lineRule="atLeast"/>
        <w:jc w:val="center"/>
        <w:rPr>
          <w:rFonts w:ascii="Helvetica Neue" w:hAnsi="Helvetica Neue" w:eastAsia="Helvetica Neue" w:cs="Helvetica Neue"/>
          <w:color w:val="555555"/>
          <w:szCs w:val="24"/>
        </w:rPr>
      </w:pPr>
      <w:r>
        <w:rPr>
          <w:rFonts w:ascii="Helvetica Neue" w:hAnsi="Helvetica Neue" w:eastAsia="Helvetica Neue" w:cs="Helvetica Neue"/>
          <w:color w:val="555555"/>
          <w:szCs w:val="24"/>
        </w:rPr>
        <w:t> </w:t>
      </w:r>
    </w:p>
    <w:p w14:paraId="49A78735"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540"/>
        <w:jc w:val="both"/>
        <w:textAlignment w:val="auto"/>
        <w:outlineLvl w:val="9"/>
        <w:rPr>
          <w:rFonts w:hint="eastAsia" w:ascii="仿宋" w:hAnsi="仿宋" w:eastAsia="仿宋" w:cs="仿宋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我院拟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医院清洗类、消毒类项目调研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，诚邀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具备相应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条件的单位参加，现将有关事项公告如下：</w:t>
      </w:r>
    </w:p>
    <w:p w14:paraId="31013774">
      <w:pPr>
        <w:pStyle w:val="5"/>
        <w:widowControl/>
        <w:numPr>
          <w:ilvl w:val="0"/>
          <w:numId w:val="1"/>
        </w:numPr>
        <w:wordWrap/>
        <w:adjustRightInd/>
        <w:snapToGrid/>
        <w:spacing w:before="0" w:beforeAutospacing="0" w:after="0" w:afterAutospacing="0"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项目内容：</w:t>
      </w:r>
    </w:p>
    <w:p w14:paraId="60F14F6C">
      <w:pPr>
        <w:pStyle w:val="5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（一）消字号相关项目</w:t>
      </w:r>
    </w:p>
    <w:p w14:paraId="53D2D249">
      <w:pPr>
        <w:pStyle w:val="5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适用于细菌、病毒的灭活处理，具体涵盖：</w:t>
      </w:r>
    </w:p>
    <w:p w14:paraId="171A6D56">
      <w:p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 皮肤、手部、粘膜、创面及伤口的消毒操作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4312C4B">
      <w:p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 血透机的消毒作业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5585F66">
      <w:p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 内镜的高水平消毒与灭菌（含内镜自动清洗机处理、手工处理两种方式）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6233E7B">
      <w:p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 不耐热医疗器械的高水平消毒灭菌处置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BE615C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一般污染物品、环境表面的消毒，以及传染病人污物的消毒处理。</w:t>
      </w:r>
    </w:p>
    <w:p w14:paraId="583507B8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（二）非消字号相关项目</w:t>
      </w:r>
    </w:p>
    <w:p w14:paraId="6C94B6F0">
      <w:pPr>
        <w:wordWrap/>
        <w:adjustRightInd/>
        <w:snapToGrid/>
        <w:spacing w:line="36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适用于清洁、去污类操作，具体涵盖：</w:t>
      </w:r>
    </w:p>
    <w:p w14:paraId="6D29BF8D">
      <w:p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 日常皮肤的清洁与去污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3DC83E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 外科手术的初次清洗工序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8947C1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 各类软式、硬式内镜，外科用具、管道、橡胶制品、医用塑料、仪器等医疗器械的清洗作业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5746F23">
      <w:pPr>
        <w:rPr>
          <w:rFonts w:hint="eastAsia" w:ascii="仿宋" w:hAnsi="仿宋" w:eastAsia="仿宋" w:cs="仿宋"/>
          <w:sz w:val="32"/>
          <w:szCs w:val="32"/>
        </w:rPr>
      </w:pPr>
    </w:p>
    <w:p w14:paraId="71668E9B"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二、目录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我院在用产品）</w:t>
      </w:r>
    </w:p>
    <w:tbl>
      <w:tblPr>
        <w:tblStyle w:val="6"/>
        <w:tblW w:w="93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2745"/>
        <w:gridCol w:w="1245"/>
        <w:gridCol w:w="735"/>
        <w:gridCol w:w="2640"/>
        <w:gridCol w:w="1394"/>
      </w:tblGrid>
      <w:tr w14:paraId="3709E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3AE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D7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品名或主要成分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D56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规格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256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BFE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品名或主要成分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8FF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规格</w:t>
            </w:r>
          </w:p>
        </w:tc>
      </w:tr>
      <w:tr w14:paraId="3E5E3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B57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845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75%乙醇消毒液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84E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57D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EC7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Ⅲ型过氧乙酸消毒液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3E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A剂+B剂</w:t>
            </w:r>
          </w:p>
        </w:tc>
      </w:tr>
      <w:tr w14:paraId="0BDB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4E2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DE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75%乙醇消毒液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8CB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A4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C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泡腾消毒片Ⅱ型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5C8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25g*100片</w:t>
            </w:r>
          </w:p>
        </w:tc>
      </w:tr>
      <w:tr w14:paraId="70EC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BB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1F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75%乙醇消毒液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A70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2AA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3A3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天然皂液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960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500ml</w:t>
            </w:r>
          </w:p>
        </w:tc>
      </w:tr>
      <w:tr w14:paraId="01D8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BEC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F4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95%乙醇消毒液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B55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EBE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A87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天然皂液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E68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1L</w:t>
            </w:r>
          </w:p>
        </w:tc>
      </w:tr>
      <w:tr w14:paraId="21C5F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6F7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D0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95%乙醇消毒液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00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59D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013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泡沫保湿洗手液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3B1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2L</w:t>
            </w:r>
          </w:p>
        </w:tc>
      </w:tr>
      <w:tr w14:paraId="36C8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C68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78C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含有效碘、醋酸氯己定、乙醇的皮肤消毒剂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02D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5EB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791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速干手消毒液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6FB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2L</w:t>
            </w:r>
          </w:p>
        </w:tc>
      </w:tr>
      <w:tr w14:paraId="41718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ACD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EB5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碘伏皮肤消毒液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330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769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9E6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免洗外科手消毒凝胶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44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1L</w:t>
            </w:r>
          </w:p>
        </w:tc>
      </w:tr>
      <w:tr w14:paraId="0AD17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8F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4A9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碘伏皮肤消毒液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32D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878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08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2%葡萄糖酸氯己定醇皮肤消毒液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2C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60ml</w:t>
            </w:r>
          </w:p>
        </w:tc>
      </w:tr>
      <w:tr w14:paraId="3D252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9CC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FBC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过氧乙酸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11B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250g*2瓶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771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B4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免洗手消毒液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30C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60ml</w:t>
            </w:r>
          </w:p>
        </w:tc>
      </w:tr>
      <w:tr w14:paraId="57DFC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00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560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复合醇手消毒液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EE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86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2DC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免洗手消毒液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836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500ml</w:t>
            </w:r>
          </w:p>
        </w:tc>
      </w:tr>
      <w:tr w14:paraId="590E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2C9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A79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女性外阴及阴道抑菌液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38A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Ⅰ型+Ⅱ型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499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5BB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免洗手消毒液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C5F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1L</w:t>
            </w:r>
          </w:p>
        </w:tc>
      </w:tr>
      <w:tr w14:paraId="60040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E9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4C7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3%过氧化氢消毒液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6C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79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093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专用手消毒液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98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500ml</w:t>
            </w:r>
          </w:p>
        </w:tc>
      </w:tr>
      <w:tr w14:paraId="4D1F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8FC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987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碘酊消毒液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0AA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A26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1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专用手消毒液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C29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100ml</w:t>
            </w:r>
          </w:p>
        </w:tc>
      </w:tr>
      <w:tr w14:paraId="39218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994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CF5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碘酊消毒液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05D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2B2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F42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血透机专用次氯酸钠消毒液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337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600ml</w:t>
            </w:r>
          </w:p>
        </w:tc>
      </w:tr>
      <w:tr w14:paraId="6492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020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E6A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含碘皮肤黏膜消毒液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6D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391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7B0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皮肤黏膜冲洗消毒液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4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500ml</w:t>
            </w:r>
          </w:p>
        </w:tc>
      </w:tr>
      <w:tr w14:paraId="32200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E15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44E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含碘皮肤黏膜消毒液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83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655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BD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液体石蜡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BEA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450ml</w:t>
            </w:r>
          </w:p>
        </w:tc>
      </w:tr>
      <w:tr w14:paraId="152F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FDD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213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聚维酮碘黏膜冲洗消毒液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762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340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4A8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甘油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A12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500g</w:t>
            </w:r>
          </w:p>
        </w:tc>
      </w:tr>
      <w:tr w14:paraId="5050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6A0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A1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邻苯二甲醛消毒液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AD1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CCD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B95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抗菌洗手液（含0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2%对氯间二甲苯酚）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C7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500ml</w:t>
            </w:r>
          </w:p>
        </w:tc>
      </w:tr>
      <w:tr w14:paraId="62C8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762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B3D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一元过氧乙酸消毒液Ⅱ型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7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A剂 +B剂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B22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D7A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卫生湿巾（含复合双链季铵盐）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D49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20片/包</w:t>
            </w:r>
          </w:p>
        </w:tc>
      </w:tr>
      <w:tr w14:paraId="643B6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B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AE9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5%冰醋酸溶液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5F6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168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B68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多酶清洗液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2ED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1L</w:t>
            </w:r>
          </w:p>
        </w:tc>
      </w:tr>
      <w:tr w14:paraId="0236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E0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199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89C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BD08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0B3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新华牌PL12型医用过氧乙酸消毒液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E6F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5L</w:t>
            </w:r>
          </w:p>
        </w:tc>
      </w:tr>
    </w:tbl>
    <w:p w14:paraId="6E9DA697">
      <w:pPr>
        <w:widowControl/>
        <w:numPr>
          <w:ilvl w:val="0"/>
          <w:numId w:val="2"/>
        </w:numPr>
        <w:spacing w:after="315"/>
        <w:ind w:left="0"/>
      </w:pPr>
    </w:p>
    <w:p w14:paraId="0AC5486F">
      <w:pPr>
        <w:numPr>
          <w:ilvl w:val="0"/>
          <w:numId w:val="3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资质要求</w:t>
      </w:r>
    </w:p>
    <w:p w14:paraId="1546AA8E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主体资质</w:t>
      </w:r>
    </w:p>
    <w:p w14:paraId="46A3AF57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具有独立法人资格，持有有效的《营业执照》，经营范围包含本次调研相关产品的生产或销售；若为代理商，需提供生产企业的合法授权委托书，且授权范围覆盖石家庄市区域。</w:t>
      </w:r>
    </w:p>
    <w:p w14:paraId="685A0ABA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产品资质</w:t>
      </w:r>
    </w:p>
    <w:p w14:paraId="4B298753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消字号产品需提供有效的《消毒产品生产企业卫生许可证》（生产企业）、《消毒产品卫生安全评价报告》及备案凭证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3055FFD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非消字号医疗清洗产品需符合国家相关行业标准，提供产品质量检测报告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、产品合格证明等。</w:t>
      </w:r>
    </w:p>
    <w:p w14:paraId="5258A160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3. 信誉要求</w:t>
      </w:r>
    </w:p>
    <w:p w14:paraId="332DC946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年内无重大违法违规记录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未被列入失信被执行人名单、企业经营异常名录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重大税收违法案件当事人名单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政府采购严重违法失信名单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E25EB3D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服务能力</w:t>
      </w:r>
    </w:p>
    <w:p w14:paraId="4E57B105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具备在石家庄市内提供及时供货、售后维保、技术支持的能力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E9A794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四、报名方式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及提交时间</w:t>
      </w:r>
    </w:p>
    <w:p w14:paraId="440F2B7D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现场报名：石家庄市人民医院建华院区住院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楼</w:t>
      </w:r>
      <w:r>
        <w:rPr>
          <w:rFonts w:hint="eastAsia" w:ascii="仿宋" w:hAnsi="仿宋" w:eastAsia="仿宋" w:cs="仿宋"/>
          <w:sz w:val="32"/>
          <w:szCs w:val="32"/>
        </w:rPr>
        <w:t>负一层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药学部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采购办公室。</w:t>
      </w:r>
    </w:p>
    <w:p w14:paraId="42E02153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咨询电话：0311-69088318</w:t>
      </w:r>
    </w:p>
    <w:p w14:paraId="5E8022B7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备注：最终以收到的纸质版资料为准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FD437DC">
      <w:pPr>
        <w:numPr>
          <w:ilvl w:val="0"/>
          <w:numId w:val="4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提交时间：截止日期：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日17: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A9458A8">
      <w:pPr>
        <w:numPr>
          <w:ilvl w:val="0"/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五、其他相关事项</w:t>
      </w:r>
    </w:p>
    <w:p w14:paraId="6EAF75BF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1、报名时请将加盖公章的纸质材料一式三份交到医院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药学部采购办公室</w:t>
      </w:r>
      <w:r>
        <w:rPr>
          <w:rFonts w:hint="eastAsia" w:ascii="仿宋" w:hAnsi="仿宋" w:eastAsia="仿宋" w:cs="仿宋"/>
          <w:sz w:val="32"/>
          <w:szCs w:val="32"/>
        </w:rPr>
        <w:t>，资料装订顺序如下：</w:t>
      </w:r>
    </w:p>
    <w:p w14:paraId="2A4E68D3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（1）封皮：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产品</w:t>
      </w:r>
      <w:r>
        <w:rPr>
          <w:rFonts w:hint="eastAsia" w:ascii="仿宋" w:hAnsi="仿宋" w:eastAsia="仿宋" w:cs="仿宋"/>
          <w:sz w:val="32"/>
          <w:szCs w:val="32"/>
        </w:rPr>
        <w:t>具体名称、公司名称、地址、联系人、联系电话及邮箱。</w:t>
      </w:r>
    </w:p>
    <w:p w14:paraId="5C2978FB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（2）内容：生产企业相关资料、产品彩页相关资料。</w:t>
      </w:r>
    </w:p>
    <w:p w14:paraId="78D55580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注：本次调研并非采购行为，各企业提供的相关产品信息仅用于提高我院对该产品的认知，不作为采购行为的任何承诺。</w:t>
      </w:r>
    </w:p>
    <w:p w14:paraId="17BA3FAC">
      <w:pPr>
        <w:numPr>
          <w:ilvl w:val="0"/>
          <w:numId w:val="5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公告发布的媒介</w:t>
      </w:r>
    </w:p>
    <w:p w14:paraId="6DEC2BF5">
      <w:pPr>
        <w:numPr>
          <w:ilvl w:val="0"/>
          <w:numId w:val="0"/>
        </w:numPr>
        <w:wordWrap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本公告在石家庄市人民医院官网发布，其他媒介不得转载。因轻信其他组织、个人或媒体提供的信息而造成损失的，概不负责。</w:t>
      </w:r>
    </w:p>
    <w:p w14:paraId="2ED29C6A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 w14:paraId="4F5E97D4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                          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药学部</w:t>
      </w:r>
    </w:p>
    <w:p w14:paraId="7A283440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2026年1月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D2218EF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419E17DE">
      <w:pPr>
        <w:numPr>
          <w:ilvl w:val="0"/>
          <w:numId w:val="0"/>
        </w:numPr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19426"/>
    <w:multiLevelType w:val="singleLevel"/>
    <w:tmpl w:val="8691942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5903A6"/>
    <w:multiLevelType w:val="multilevel"/>
    <w:tmpl w:val="695903A6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695BC32F"/>
    <w:multiLevelType w:val="singleLevel"/>
    <w:tmpl w:val="695BC32F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695BD784"/>
    <w:multiLevelType w:val="singleLevel"/>
    <w:tmpl w:val="695BD784"/>
    <w:lvl w:ilvl="0" w:tentative="0">
      <w:start w:val="3"/>
      <w:numFmt w:val="chineseCounting"/>
      <w:suff w:val="nothing"/>
      <w:lvlText w:val="%1、"/>
      <w:lvlJc w:val="left"/>
    </w:lvl>
  </w:abstractNum>
  <w:abstractNum w:abstractNumId="4">
    <w:nsid w:val="695BDA97"/>
    <w:multiLevelType w:val="singleLevel"/>
    <w:tmpl w:val="695BDA9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C46E3"/>
    <w:rsid w:val="00172A27"/>
    <w:rsid w:val="001920FC"/>
    <w:rsid w:val="00690F29"/>
    <w:rsid w:val="00D263C8"/>
    <w:rsid w:val="0BA47B37"/>
    <w:rsid w:val="0D9610B8"/>
    <w:rsid w:val="10C2518C"/>
    <w:rsid w:val="113B24D4"/>
    <w:rsid w:val="1FAA6A00"/>
    <w:rsid w:val="226C2408"/>
    <w:rsid w:val="2B6906D1"/>
    <w:rsid w:val="38AF6E51"/>
    <w:rsid w:val="3F5A6660"/>
    <w:rsid w:val="3FCE0156"/>
    <w:rsid w:val="425D7EF0"/>
    <w:rsid w:val="532D2046"/>
    <w:rsid w:val="59B21774"/>
    <w:rsid w:val="779C19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1376</Words>
  <Characters>1585</Characters>
  <Lines>8</Lines>
  <Paragraphs>2</Paragraphs>
  <TotalTime>33</TotalTime>
  <ScaleCrop>false</ScaleCrop>
  <LinksUpToDate>false</LinksUpToDate>
  <CharactersWithSpaces>1746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2026-01-03T11:53:00Z</dcterms:created>
  <dc:creator>lenovo</dc:creator>
  <cp:lastModifiedBy>leo</cp:lastModifiedBy>
  <dcterms:modified xsi:type="dcterms:W3CDTF">2026-01-07T07:12:17Z</dcterms:modified>
  <dc:title>                  石家庄市人民医院医院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A99B154931354D8E9DC6228AB6B5E14D_13</vt:lpwstr>
  </property>
  <property fmtid="{D5CDD505-2E9C-101B-9397-08002B2CF9AE}" pid="4" name="KSOTemplateDocerSaveRecord">
    <vt:lpwstr>eyJoZGlkIjoiNjk5YjQ3NmYzYjExMTgyMzYyNmYwM2JiNTc0Nzg4MWIiLCJ1c2VySWQiOiIzODc2MTE4NDAifQ==</vt:lpwstr>
  </property>
</Properties>
</file>