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99E7C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石家庄市人民医院</w:t>
      </w:r>
    </w:p>
    <w:p w14:paraId="254499D5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highlight w:val="none"/>
          <w:lang w:eastAsia="zh-CN"/>
        </w:rPr>
        <w:t>“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highlight w:val="none"/>
        </w:rPr>
        <w:t>基层医疗机构高血压、体重慢性病管理培训班和综合能力提升培训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highlight w:val="none"/>
          <w:lang w:eastAsia="zh-CN"/>
        </w:rPr>
        <w:t>班”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eastAsia="zh-CN"/>
        </w:rPr>
        <w:t>教学模型征集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采购服务商的通知</w:t>
      </w:r>
      <w:bookmarkEnd w:id="0"/>
    </w:p>
    <w:p w14:paraId="70EB0531">
      <w:pPr>
        <w:rPr>
          <w:rFonts w:hint="eastAsia"/>
        </w:rPr>
      </w:pPr>
    </w:p>
    <w:p w14:paraId="2551119C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我院拟对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基层医疗机构高血压、体重慢性病管理培训班和综合能力提升培训班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”教学模型进行征集采购服务商并进行比价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，请有意向且有承接能力的单位前来参与，报名需携带以下材料，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资料不全不予受理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26C402BC">
      <w:pPr>
        <w:ind w:firstLine="60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服务要求：</w:t>
      </w:r>
    </w:p>
    <w:p w14:paraId="337BB982">
      <w:pPr>
        <w:numPr>
          <w:ilvl w:val="0"/>
          <w:numId w:val="0"/>
        </w:numPr>
        <w:tabs>
          <w:tab w:val="left" w:pos="6000"/>
        </w:tabs>
        <w:spacing w:line="360" w:lineRule="auto"/>
        <w:ind w:firstLine="600" w:firstLineChars="200"/>
        <w:jc w:val="both"/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1.供货商相关资质；</w:t>
      </w:r>
    </w:p>
    <w:p w14:paraId="28C3FED4">
      <w:pPr>
        <w:numPr>
          <w:ilvl w:val="0"/>
          <w:numId w:val="0"/>
        </w:numPr>
        <w:tabs>
          <w:tab w:val="left" w:pos="6000"/>
        </w:tabs>
        <w:spacing w:line="240" w:lineRule="auto"/>
        <w:ind w:firstLine="600" w:firstLineChars="200"/>
        <w:jc w:val="both"/>
      </w:pP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2.供货商报价单（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加盖公章</w:t>
      </w: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）。</w:t>
      </w:r>
    </w:p>
    <w:p w14:paraId="75C82B80">
      <w:pPr>
        <w:pStyle w:val="2"/>
        <w:shd w:val="clear" w:color="auto" w:fill="FFFFFF"/>
        <w:snapToGrid w:val="0"/>
        <w:spacing w:before="0" w:beforeAutospacing="0" w:after="0" w:afterAutospacing="0" w:line="600" w:lineRule="exact"/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 w14:paraId="030BA665">
      <w:pPr>
        <w:pStyle w:val="2"/>
        <w:shd w:val="clear" w:color="auto" w:fill="FFFFFF"/>
        <w:snapToGrid w:val="0"/>
        <w:spacing w:before="0" w:beforeAutospacing="0" w:after="0" w:afterAutospacing="0" w:line="600" w:lineRule="exact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采购模拟人类型及参考规格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tbl>
      <w:tblPr>
        <w:tblStyle w:val="14"/>
        <w:tblW w:w="53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9"/>
        <w:gridCol w:w="846"/>
      </w:tblGrid>
      <w:tr w14:paraId="2D5C0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4531" w:type="pct"/>
            <w:vAlign w:val="center"/>
          </w:tcPr>
          <w:p w14:paraId="53C42565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品名/规格</w:t>
            </w:r>
          </w:p>
        </w:tc>
        <w:tc>
          <w:tcPr>
            <w:tcW w:w="468" w:type="pct"/>
            <w:vAlign w:val="center"/>
          </w:tcPr>
          <w:p w14:paraId="12B69CFA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采购数量</w:t>
            </w:r>
          </w:p>
        </w:tc>
      </w:tr>
      <w:tr w14:paraId="0C9F2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4531" w:type="pct"/>
            <w:vAlign w:val="center"/>
          </w:tcPr>
          <w:p w14:paraId="1C8A7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前臂骨折处理训练模型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  <w:p w14:paraId="7495ECF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产品为成人上肢模型，具有仿真的皮肤、骨骼和肌肉等结构，触感真实，解剖结构准确。2. 模型可定制尺骨或桡骨骨折，可见成角畸形，可产生骨擦音。3. 可用于手法复位及小夹板固定训练。</w:t>
            </w:r>
          </w:p>
        </w:tc>
        <w:tc>
          <w:tcPr>
            <w:tcW w:w="468" w:type="pct"/>
            <w:vAlign w:val="center"/>
          </w:tcPr>
          <w:p w14:paraId="41F601B8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440E6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9" w:hRule="atLeast"/>
          <w:jc w:val="center"/>
        </w:trPr>
        <w:tc>
          <w:tcPr>
            <w:tcW w:w="4531" w:type="pct"/>
            <w:vAlign w:val="center"/>
          </w:tcPr>
          <w:p w14:paraId="4CAE7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小腿骨折处理训练模型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  <w:p w14:paraId="7A604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模拟成人多种小腿骨折、皮肤、骨关节和肌肉等解剖结构正确，操作手感真实。适用于小腿骨折手法复位及小夹板固定操作训练。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功能参数：1. 产品为成人下肢模型，具有仿真的皮肤、骨骼和肌肉等结构，触感真实，解剖结构准确。2. 模型可定制骨折类型，包括胫腓骨干双骨折、单纯胫骨干骨折及单纯腓骨骨折，可见成角畸形，可产生骨擦音。3. 可用于手法复位及小夹板固定训练。</w:t>
            </w:r>
          </w:p>
        </w:tc>
        <w:tc>
          <w:tcPr>
            <w:tcW w:w="468" w:type="pct"/>
            <w:vAlign w:val="center"/>
          </w:tcPr>
          <w:p w14:paraId="03BA4BF3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0FD9E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4531" w:type="pct"/>
            <w:vAlign w:val="center"/>
          </w:tcPr>
          <w:p w14:paraId="488B7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克雷氏骨折处理训练模型</w:t>
            </w:r>
          </w:p>
          <w:p w14:paraId="1ABE5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：模拟成人Colles骨折、皮肤、骨关节和肌肉等解剖结构正确，操作手感真实。适用于Colles骨折的牵引、手法复位及小夹板或石膏固定操作训练。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功能参数：1. 产品为成人上肢模型，具有仿真的皮肤、骨骼和肌肉等结构，触感真实，解剖结构准确。2. 模型模拟克雷氏骨折的典型畸形姿势：侧面观“银叉样”样畸形、正面观“枪刺样”畸形，可产生骨擦音。3. 关节活动灵活、肘关节可屈曲、外旋、内旋、腕关节可屈曲、尺偏。4. 内部可触及骨折的桡骨，可进行牵引和复位操作。5. 可进行小夹板或石膏固定。</w:t>
            </w:r>
          </w:p>
        </w:tc>
        <w:tc>
          <w:tcPr>
            <w:tcW w:w="468" w:type="pct"/>
            <w:vAlign w:val="center"/>
          </w:tcPr>
          <w:p w14:paraId="49CCDA68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5F4DC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4531" w:type="pct"/>
            <w:vAlign w:val="center"/>
          </w:tcPr>
          <w:p w14:paraId="7667F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手臂切开缝合训练仿真模型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  <w:p w14:paraId="62488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• 可进行切开、缝合、拆线、包扎等外科基本技能的练习。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• 皮肤弹性和柔韧性极佳，可反复进行几百次缝合练习，当缝合线拉紧时也不会造成皮肤的撕裂。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• 并有多处已切开伤口，暴露模拟红色皮肤下的肌肉组织。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• 除了已有几处伤口外，也可以进行多部位的切开缝合练习。</w:t>
            </w:r>
          </w:p>
        </w:tc>
        <w:tc>
          <w:tcPr>
            <w:tcW w:w="468" w:type="pct"/>
            <w:vAlign w:val="center"/>
          </w:tcPr>
          <w:p w14:paraId="0758658D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78563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4531" w:type="pct"/>
            <w:vAlign w:val="center"/>
          </w:tcPr>
          <w:p w14:paraId="064B9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下肢切开缝合训练仿真模型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  <w:p w14:paraId="744EB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• 可进行切开、缝合、拆线、包扎等外科基本技能的练习。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• 皮肤弹性和柔韧性极佳，可反复进行几百次缝合练习，当缝合线拉紧时也不会造成皮肤撕裂。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• 并有多处已切开伤口，暴露模拟红色皮下和肌肉组织。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• 除了已有几处伤口外，也可以进行多部位的切开缝合练习。</w:t>
            </w:r>
          </w:p>
        </w:tc>
        <w:tc>
          <w:tcPr>
            <w:tcW w:w="468" w:type="pct"/>
            <w:vAlign w:val="center"/>
          </w:tcPr>
          <w:p w14:paraId="31F88D32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59C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4531" w:type="pct"/>
            <w:vAlign w:val="center"/>
          </w:tcPr>
          <w:p w14:paraId="204E6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脊椎损伤搬运模型人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  <w:p w14:paraId="137D2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本模型是一款高端整体仿真护理人，模拟颈椎与脊椎损伤的搬运练习。2、模型颈部的高级电子感应装置，能够感应颈部抬高的角度，一旦搬运过程中颈部抬高的角度过大，即有感应器报警；3、模型腰部的高级电子感应装置，能够感应腰部抬高的角度，一旦搬运过程中腰部抬高的角度过大，即有感应器报警；4、模型人可以配套使用所有的骨折支具；5、操作时一定要根据急救时各种操作所有的注意事项要求进行训练，可采用多人平直搬运；6、此模型可以广泛用于各种急救教学及实践实际操作时使用。</w:t>
            </w:r>
          </w:p>
        </w:tc>
        <w:tc>
          <w:tcPr>
            <w:tcW w:w="468" w:type="pct"/>
            <w:vAlign w:val="center"/>
          </w:tcPr>
          <w:p w14:paraId="3EFFAE50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537CB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4531" w:type="pct"/>
            <w:vAlign w:val="center"/>
          </w:tcPr>
          <w:p w14:paraId="18AAB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四肢骨折急救外固定训练仿真标准化病人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  <w:p w14:paraId="7FE40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该模型具有上肢前臂及下肢小腿骨折创伤。使学生了解骨折所具备的反常运动、成角畸形、活动后产生骨擦声，骨折上下肢需及时用夹板固定，防止反复活动造成骨折周围血管神经损伤。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主要功能：1、应用该模型训练使学生初步掌握骨折复位方法及骨折固定方法。2、该下肢骨折还可用于骨牵引护理训练及皮牵引护理训练。3、下肢还可用于骨折外固定架的护理。</w:t>
            </w:r>
          </w:p>
        </w:tc>
        <w:tc>
          <w:tcPr>
            <w:tcW w:w="468" w:type="pct"/>
            <w:vAlign w:val="center"/>
          </w:tcPr>
          <w:p w14:paraId="659686F3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7B6FD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4531" w:type="pct"/>
            <w:vAlign w:val="center"/>
          </w:tcPr>
          <w:p w14:paraId="523210B7"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总计</w:t>
            </w:r>
          </w:p>
        </w:tc>
        <w:tc>
          <w:tcPr>
            <w:tcW w:w="468" w:type="pct"/>
            <w:vAlign w:val="center"/>
          </w:tcPr>
          <w:p w14:paraId="13A2D14C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</w:tr>
    </w:tbl>
    <w:p w14:paraId="35B320F4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交资料截止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时间：202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 w14:paraId="0F148FCA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default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报名地址：石家庄市长安区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范西路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号市人民医院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公共卫生科三楼行政办公区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312室</w:t>
      </w:r>
    </w:p>
    <w:p w14:paraId="7477A128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default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03118091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5318</w:t>
      </w:r>
    </w:p>
    <w:p w14:paraId="629045F5">
      <w:pPr>
        <w:spacing w:line="600" w:lineRule="exact"/>
        <w:rPr>
          <w:rFonts w:ascii="仿宋" w:hAnsi="仿宋" w:eastAsia="仿宋"/>
          <w:sz w:val="30"/>
          <w:szCs w:val="30"/>
        </w:rPr>
      </w:pPr>
    </w:p>
    <w:p w14:paraId="192B079E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  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公共卫生科</w:t>
      </w:r>
    </w:p>
    <w:p w14:paraId="68DC272E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750" w:firstLineChars="25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202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b w:val="0"/>
          <w:sz w:val="30"/>
          <w:szCs w:val="30"/>
        </w:rPr>
        <w:t>年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/>
          <w:b w:val="0"/>
          <w:sz w:val="30"/>
          <w:szCs w:val="30"/>
        </w:rPr>
        <w:t>月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/>
          <w:b w:val="0"/>
          <w:sz w:val="30"/>
          <w:szCs w:val="30"/>
        </w:rPr>
        <w:t>日</w:t>
      </w:r>
    </w:p>
    <w:p w14:paraId="3880153E">
      <w:pPr>
        <w:pStyle w:val="13"/>
        <w:ind w:left="0" w:leftChars="0" w:firstLine="0" w:firstLineChars="0"/>
        <w:rPr>
          <w:rFonts w:hint="eastAsia"/>
          <w:lang w:eastAsia="zh-CN"/>
        </w:rPr>
      </w:pPr>
    </w:p>
    <w:p w14:paraId="4EF26573">
      <w:pPr>
        <w:pStyle w:val="13"/>
        <w:rPr>
          <w:rFonts w:hint="eastAsia"/>
          <w:lang w:eastAsia="zh-CN"/>
        </w:rPr>
      </w:pPr>
    </w:p>
    <w:p w14:paraId="0EA9405C">
      <w:pPr>
        <w:spacing w:line="500" w:lineRule="exact"/>
        <w:jc w:val="center"/>
        <w:rPr>
          <w:rFonts w:hint="eastAsia" w:ascii="Times New Roman" w:hAnsi="Times New Roman" w:cs="Times New Roman"/>
          <w:b/>
          <w:sz w:val="36"/>
          <w:szCs w:val="36"/>
          <w:lang w:eastAsia="zh-CN"/>
        </w:rPr>
      </w:pPr>
    </w:p>
    <w:p w14:paraId="16F51CA6">
      <w:pPr>
        <w:spacing w:line="500" w:lineRule="exact"/>
        <w:jc w:val="center"/>
        <w:rPr>
          <w:rFonts w:hint="eastAsia" w:ascii="Times New Roman" w:hAnsi="Times New Roman" w:cs="Times New Roman"/>
          <w:b/>
          <w:sz w:val="36"/>
          <w:szCs w:val="36"/>
          <w:lang w:eastAsia="zh-CN"/>
        </w:rPr>
      </w:pPr>
    </w:p>
    <w:p w14:paraId="493790FA">
      <w:pPr>
        <w:spacing w:line="500" w:lineRule="exact"/>
        <w:jc w:val="center"/>
        <w:rPr>
          <w:rFonts w:hint="eastAsia" w:ascii="Times New Roman" w:hAnsi="Times New Roman" w:cs="Times New Roman"/>
          <w:b/>
          <w:sz w:val="36"/>
          <w:szCs w:val="36"/>
          <w:lang w:eastAsia="zh-CN"/>
        </w:rPr>
      </w:pPr>
    </w:p>
    <w:p w14:paraId="78749886">
      <w:pPr>
        <w:spacing w:line="500" w:lineRule="exact"/>
        <w:jc w:val="center"/>
        <w:rPr>
          <w:rFonts w:hint="eastAsia" w:ascii="Times New Roman" w:hAnsi="Times New Roman" w:cs="Times New Roman"/>
          <w:b/>
          <w:sz w:val="36"/>
          <w:szCs w:val="36"/>
          <w:lang w:eastAsia="zh-CN"/>
        </w:rPr>
      </w:pPr>
    </w:p>
    <w:p w14:paraId="6208DF1D">
      <w:pPr>
        <w:spacing w:line="500" w:lineRule="exact"/>
        <w:jc w:val="center"/>
        <w:rPr>
          <w:rFonts w:hint="eastAsia" w:ascii="Times New Roman" w:hAnsi="Times New Roman" w:cs="Times New Roman"/>
          <w:b/>
          <w:sz w:val="36"/>
          <w:szCs w:val="36"/>
          <w:lang w:eastAsia="zh-CN"/>
        </w:rPr>
      </w:pPr>
    </w:p>
    <w:p w14:paraId="1DA56E51">
      <w:pPr>
        <w:spacing w:line="500" w:lineRule="exact"/>
        <w:jc w:val="center"/>
        <w:rPr>
          <w:rFonts w:hint="eastAsia" w:ascii="Times New Roman" w:hAnsi="Times New Roman" w:cs="Times New Roman"/>
          <w:b/>
          <w:sz w:val="36"/>
          <w:szCs w:val="36"/>
          <w:lang w:eastAsia="zh-CN"/>
        </w:rPr>
      </w:pPr>
    </w:p>
    <w:p w14:paraId="4239AFCE">
      <w:pPr>
        <w:spacing w:line="500" w:lineRule="exact"/>
        <w:jc w:val="center"/>
        <w:rPr>
          <w:rFonts w:hint="eastAsia" w:ascii="Times New Roman" w:hAnsi="Times New Roman" w:cs="Times New Roman"/>
          <w:b/>
          <w:sz w:val="36"/>
          <w:szCs w:val="36"/>
          <w:lang w:eastAsia="zh-CN"/>
        </w:rPr>
      </w:pPr>
    </w:p>
    <w:p w14:paraId="5C66A482">
      <w:pPr>
        <w:spacing w:line="500" w:lineRule="exact"/>
        <w:jc w:val="center"/>
        <w:rPr>
          <w:rFonts w:hint="eastAsia" w:ascii="Times New Roman" w:hAnsi="Times New Roman" w:cs="Times New Roman"/>
          <w:b/>
          <w:sz w:val="36"/>
          <w:szCs w:val="36"/>
          <w:lang w:eastAsia="zh-CN"/>
        </w:rPr>
      </w:pPr>
    </w:p>
    <w:p w14:paraId="597FAA69">
      <w:pPr>
        <w:spacing w:line="500" w:lineRule="exact"/>
        <w:jc w:val="center"/>
        <w:rPr>
          <w:rFonts w:hint="eastAsia" w:ascii="Times New Roman" w:hAnsi="Times New Roman" w:cs="Times New Roman"/>
          <w:b/>
          <w:sz w:val="36"/>
          <w:szCs w:val="36"/>
          <w:lang w:eastAsia="zh-CN"/>
        </w:rPr>
      </w:pPr>
    </w:p>
    <w:p w14:paraId="4BFD40B3">
      <w:pPr>
        <w:spacing w:line="500" w:lineRule="exact"/>
        <w:jc w:val="center"/>
        <w:rPr>
          <w:rFonts w:hint="eastAsia" w:ascii="Times New Roman" w:hAnsi="Times New Roman" w:cs="Times New Roman"/>
          <w:b/>
          <w:sz w:val="36"/>
          <w:szCs w:val="36"/>
          <w:lang w:eastAsia="zh-CN"/>
        </w:rPr>
      </w:pPr>
    </w:p>
    <w:p w14:paraId="70017715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石家庄市人民医院</w:t>
      </w:r>
    </w:p>
    <w:p w14:paraId="77AFE637">
      <w:pPr>
        <w:spacing w:line="500" w:lineRule="exact"/>
        <w:jc w:val="center"/>
        <w:rPr>
          <w:rFonts w:hint="eastAsia" w:ascii="Times New Roman" w:hAnsi="Times New Roman" w:cs="Times New Roman"/>
          <w:b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highlight w:val="none"/>
          <w:lang w:eastAsia="zh-CN"/>
        </w:rPr>
        <w:t>“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highlight w:val="none"/>
        </w:rPr>
        <w:t>基层医疗机构高血压、体重慢性病管理培训班和综合能力提升培训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highlight w:val="none"/>
          <w:lang w:eastAsia="zh-CN"/>
        </w:rPr>
        <w:t>班”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eastAsia="zh-CN"/>
        </w:rPr>
        <w:t>教学模型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highlight w:val="none"/>
          <w:lang w:eastAsia="zh-CN"/>
        </w:rPr>
        <w:t>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eastAsia="zh-CN"/>
        </w:rPr>
        <w:t>价报价单</w:t>
      </w:r>
    </w:p>
    <w:p w14:paraId="1EF9A073">
      <w:pPr>
        <w:spacing w:line="500" w:lineRule="exact"/>
        <w:jc w:val="center"/>
        <w:rPr>
          <w:rFonts w:hint="eastAsia" w:ascii="Times New Roman" w:hAnsi="Times New Roman" w:cs="Times New Roman"/>
          <w:b/>
          <w:sz w:val="36"/>
          <w:szCs w:val="36"/>
        </w:rPr>
      </w:pPr>
    </w:p>
    <w:p w14:paraId="05D0ABBD">
      <w:pPr>
        <w:spacing w:line="500" w:lineRule="exact"/>
        <w:ind w:firstLine="562" w:firstLineChars="200"/>
        <w:jc w:val="left"/>
        <w:rPr>
          <w:rFonts w:hint="eastAsia"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 xml:space="preserve">供货商： </w:t>
      </w:r>
    </w:p>
    <w:p w14:paraId="144EDFD1">
      <w:pPr>
        <w:spacing w:line="500" w:lineRule="exact"/>
        <w:ind w:firstLine="562" w:firstLineChars="200"/>
        <w:jc w:val="left"/>
        <w:rPr>
          <w:rFonts w:hint="eastAsia"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联系方式：</w:t>
      </w:r>
    </w:p>
    <w:tbl>
      <w:tblPr>
        <w:tblStyle w:val="14"/>
        <w:tblpPr w:leftFromText="180" w:rightFromText="180" w:vertAnchor="text" w:horzAnchor="page" w:tblpX="1726" w:tblpY="269"/>
        <w:tblOverlap w:val="never"/>
        <w:tblW w:w="86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3"/>
        <w:gridCol w:w="1350"/>
        <w:gridCol w:w="2568"/>
      </w:tblGrid>
      <w:tr w14:paraId="56EF0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703" w:type="dxa"/>
            <w:vAlign w:val="center"/>
          </w:tcPr>
          <w:p w14:paraId="0A52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模型名称</w:t>
            </w:r>
          </w:p>
        </w:tc>
        <w:tc>
          <w:tcPr>
            <w:tcW w:w="1350" w:type="dxa"/>
            <w:vAlign w:val="center"/>
          </w:tcPr>
          <w:p w14:paraId="65AC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568" w:type="dxa"/>
            <w:vAlign w:val="center"/>
          </w:tcPr>
          <w:p w14:paraId="29A1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供货商报价（元）</w:t>
            </w:r>
          </w:p>
        </w:tc>
      </w:tr>
      <w:tr w14:paraId="68699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4703" w:type="dxa"/>
            <w:vAlign w:val="center"/>
          </w:tcPr>
          <w:p w14:paraId="1768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前臂骨折处理训练模型</w:t>
            </w:r>
          </w:p>
        </w:tc>
        <w:tc>
          <w:tcPr>
            <w:tcW w:w="1350" w:type="dxa"/>
            <w:vAlign w:val="center"/>
          </w:tcPr>
          <w:p w14:paraId="5CEFFBE4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2568" w:type="dxa"/>
            <w:vAlign w:val="center"/>
          </w:tcPr>
          <w:p w14:paraId="236F8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21"/>
                <w:szCs w:val="21"/>
                <w:lang w:val="en-US" w:eastAsia="zh-CN"/>
              </w:rPr>
              <w:t>2套价格</w:t>
            </w:r>
          </w:p>
        </w:tc>
      </w:tr>
      <w:tr w14:paraId="3C836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4703" w:type="dxa"/>
            <w:vAlign w:val="center"/>
          </w:tcPr>
          <w:p w14:paraId="1304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小腿骨折处理训练模型</w:t>
            </w:r>
          </w:p>
        </w:tc>
        <w:tc>
          <w:tcPr>
            <w:tcW w:w="1350" w:type="dxa"/>
            <w:vAlign w:val="center"/>
          </w:tcPr>
          <w:p w14:paraId="07FE13C3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2568" w:type="dxa"/>
            <w:vAlign w:val="center"/>
          </w:tcPr>
          <w:p w14:paraId="2C56C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C801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4703" w:type="dxa"/>
            <w:vAlign w:val="center"/>
          </w:tcPr>
          <w:p w14:paraId="008C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克雷氏骨折处理训练模型</w:t>
            </w:r>
          </w:p>
        </w:tc>
        <w:tc>
          <w:tcPr>
            <w:tcW w:w="1350" w:type="dxa"/>
            <w:vAlign w:val="center"/>
          </w:tcPr>
          <w:p w14:paraId="65B97B1D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2568" w:type="dxa"/>
            <w:vAlign w:val="center"/>
          </w:tcPr>
          <w:p w14:paraId="0F121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F2E2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4703" w:type="dxa"/>
            <w:vAlign w:val="center"/>
          </w:tcPr>
          <w:p w14:paraId="7FB0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手臂切开缝合训练仿真模型</w:t>
            </w:r>
          </w:p>
        </w:tc>
        <w:tc>
          <w:tcPr>
            <w:tcW w:w="1350" w:type="dxa"/>
            <w:vAlign w:val="center"/>
          </w:tcPr>
          <w:p w14:paraId="67012516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2568" w:type="dxa"/>
            <w:vAlign w:val="center"/>
          </w:tcPr>
          <w:p w14:paraId="3C80D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21"/>
                <w:szCs w:val="21"/>
                <w:lang w:val="en-US" w:eastAsia="zh-CN"/>
              </w:rPr>
              <w:t>2套价格</w:t>
            </w:r>
          </w:p>
        </w:tc>
      </w:tr>
      <w:tr w14:paraId="7C108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4703" w:type="dxa"/>
            <w:vAlign w:val="center"/>
          </w:tcPr>
          <w:p w14:paraId="52B9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下肢切开缝合训练仿真模型</w:t>
            </w:r>
          </w:p>
        </w:tc>
        <w:tc>
          <w:tcPr>
            <w:tcW w:w="1350" w:type="dxa"/>
            <w:vAlign w:val="center"/>
          </w:tcPr>
          <w:p w14:paraId="729688B5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2568" w:type="dxa"/>
            <w:vAlign w:val="center"/>
          </w:tcPr>
          <w:p w14:paraId="63893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17B21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4703" w:type="dxa"/>
            <w:vAlign w:val="center"/>
          </w:tcPr>
          <w:p w14:paraId="4E2F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脊椎损伤搬运模型人</w:t>
            </w:r>
          </w:p>
        </w:tc>
        <w:tc>
          <w:tcPr>
            <w:tcW w:w="1350" w:type="dxa"/>
            <w:vAlign w:val="center"/>
          </w:tcPr>
          <w:p w14:paraId="2E0537C9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2568" w:type="dxa"/>
            <w:vAlign w:val="center"/>
          </w:tcPr>
          <w:p w14:paraId="133EF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3641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4703" w:type="dxa"/>
            <w:vAlign w:val="center"/>
          </w:tcPr>
          <w:p w14:paraId="39A8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四肢骨折急救外固定训练仿真标准化病人</w:t>
            </w:r>
          </w:p>
        </w:tc>
        <w:tc>
          <w:tcPr>
            <w:tcW w:w="1350" w:type="dxa"/>
            <w:vAlign w:val="center"/>
          </w:tcPr>
          <w:p w14:paraId="5A2668D9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2568" w:type="dxa"/>
            <w:vAlign w:val="center"/>
          </w:tcPr>
          <w:p w14:paraId="3830D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</w:tr>
      <w:tr w14:paraId="0D01C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4703" w:type="dxa"/>
            <w:vAlign w:val="center"/>
          </w:tcPr>
          <w:p w14:paraId="0CABF319">
            <w:pPr>
              <w:widowControl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350" w:type="dxa"/>
            <w:vAlign w:val="center"/>
          </w:tcPr>
          <w:p w14:paraId="0BD6AC5D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</w:t>
            </w:r>
          </w:p>
        </w:tc>
        <w:tc>
          <w:tcPr>
            <w:tcW w:w="2568" w:type="dxa"/>
            <w:vAlign w:val="center"/>
          </w:tcPr>
          <w:p w14:paraId="26581A52">
            <w:pPr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54D0FA53">
      <w:pPr>
        <w:pStyle w:val="13"/>
        <w:ind w:left="0" w:leftChars="0" w:firstLine="0" w:firstLineChars="0"/>
        <w:jc w:val="both"/>
        <w:rPr>
          <w:rFonts w:hint="eastAsia"/>
          <w:lang w:eastAsia="zh-CN"/>
        </w:rPr>
      </w:pPr>
    </w:p>
    <w:p w14:paraId="33C6476E">
      <w:pPr>
        <w:pStyle w:val="13"/>
        <w:ind w:left="0" w:leftChars="0" w:firstLine="0" w:firstLineChars="0"/>
        <w:jc w:val="both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微软雅黑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9944AB"/>
    <w:multiLevelType w:val="singleLevel"/>
    <w:tmpl w:val="1C9944A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2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MGFmNGI0MWFhYjMyZjhiNzY0NTc3NzU1NTEwMDMifQ=="/>
  </w:docVars>
  <w:rsids>
    <w:rsidRoot w:val="00723D5F"/>
    <w:rsid w:val="000019B9"/>
    <w:rsid w:val="00047E12"/>
    <w:rsid w:val="000871D7"/>
    <w:rsid w:val="000D0BF8"/>
    <w:rsid w:val="000D3000"/>
    <w:rsid w:val="000F665D"/>
    <w:rsid w:val="00154330"/>
    <w:rsid w:val="0018043E"/>
    <w:rsid w:val="001B14A4"/>
    <w:rsid w:val="001D5844"/>
    <w:rsid w:val="0020035E"/>
    <w:rsid w:val="002445E5"/>
    <w:rsid w:val="00264B84"/>
    <w:rsid w:val="0027670D"/>
    <w:rsid w:val="002904C0"/>
    <w:rsid w:val="002D468A"/>
    <w:rsid w:val="00304AAC"/>
    <w:rsid w:val="00364446"/>
    <w:rsid w:val="003679B4"/>
    <w:rsid w:val="0038121B"/>
    <w:rsid w:val="003B0545"/>
    <w:rsid w:val="003D0836"/>
    <w:rsid w:val="00426878"/>
    <w:rsid w:val="004330BC"/>
    <w:rsid w:val="0043768C"/>
    <w:rsid w:val="00464CFD"/>
    <w:rsid w:val="00476165"/>
    <w:rsid w:val="004A3599"/>
    <w:rsid w:val="004A7B08"/>
    <w:rsid w:val="004B1BAB"/>
    <w:rsid w:val="004B57D4"/>
    <w:rsid w:val="004C32F5"/>
    <w:rsid w:val="004E0D32"/>
    <w:rsid w:val="004E1C31"/>
    <w:rsid w:val="004E7C4F"/>
    <w:rsid w:val="005060F2"/>
    <w:rsid w:val="005304CE"/>
    <w:rsid w:val="00545F37"/>
    <w:rsid w:val="00557A7E"/>
    <w:rsid w:val="00563F70"/>
    <w:rsid w:val="0056483A"/>
    <w:rsid w:val="005C4D64"/>
    <w:rsid w:val="00700E82"/>
    <w:rsid w:val="00723D5F"/>
    <w:rsid w:val="00752230"/>
    <w:rsid w:val="007714CE"/>
    <w:rsid w:val="007C18DF"/>
    <w:rsid w:val="008308B2"/>
    <w:rsid w:val="008359E4"/>
    <w:rsid w:val="008A3697"/>
    <w:rsid w:val="008E3618"/>
    <w:rsid w:val="008E4AAB"/>
    <w:rsid w:val="009340F8"/>
    <w:rsid w:val="00934F56"/>
    <w:rsid w:val="00944DDA"/>
    <w:rsid w:val="009520C0"/>
    <w:rsid w:val="00977031"/>
    <w:rsid w:val="009815BF"/>
    <w:rsid w:val="009A1915"/>
    <w:rsid w:val="009A5CFB"/>
    <w:rsid w:val="00A04FDA"/>
    <w:rsid w:val="00A827CB"/>
    <w:rsid w:val="00A8291B"/>
    <w:rsid w:val="00A9596D"/>
    <w:rsid w:val="00AD5915"/>
    <w:rsid w:val="00B12420"/>
    <w:rsid w:val="00B2357F"/>
    <w:rsid w:val="00B379FD"/>
    <w:rsid w:val="00BD7970"/>
    <w:rsid w:val="00BE7840"/>
    <w:rsid w:val="00BF2BBE"/>
    <w:rsid w:val="00BF2C94"/>
    <w:rsid w:val="00BF42FB"/>
    <w:rsid w:val="00C31219"/>
    <w:rsid w:val="00C70511"/>
    <w:rsid w:val="00CA4C1E"/>
    <w:rsid w:val="00CB22A5"/>
    <w:rsid w:val="00CE5E3A"/>
    <w:rsid w:val="00CE6C41"/>
    <w:rsid w:val="00D25ACB"/>
    <w:rsid w:val="00D3092A"/>
    <w:rsid w:val="00D31761"/>
    <w:rsid w:val="00D32B18"/>
    <w:rsid w:val="00D60A97"/>
    <w:rsid w:val="00D801C8"/>
    <w:rsid w:val="00D8504F"/>
    <w:rsid w:val="00D94246"/>
    <w:rsid w:val="00DD6C34"/>
    <w:rsid w:val="00E071B4"/>
    <w:rsid w:val="00E34D02"/>
    <w:rsid w:val="00E47246"/>
    <w:rsid w:val="00E96EBF"/>
    <w:rsid w:val="00EB4080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0FE69BA"/>
    <w:rsid w:val="00FE7BB5"/>
    <w:rsid w:val="019E0F3A"/>
    <w:rsid w:val="01F04375"/>
    <w:rsid w:val="020967F0"/>
    <w:rsid w:val="02313934"/>
    <w:rsid w:val="024723CC"/>
    <w:rsid w:val="02D92484"/>
    <w:rsid w:val="03140388"/>
    <w:rsid w:val="0328539C"/>
    <w:rsid w:val="054718BE"/>
    <w:rsid w:val="06E12034"/>
    <w:rsid w:val="06EF519A"/>
    <w:rsid w:val="07462548"/>
    <w:rsid w:val="08233B4D"/>
    <w:rsid w:val="0A6F75BD"/>
    <w:rsid w:val="0AD26A0E"/>
    <w:rsid w:val="0AEC10A9"/>
    <w:rsid w:val="0C185BAB"/>
    <w:rsid w:val="0CE73024"/>
    <w:rsid w:val="0D1572F3"/>
    <w:rsid w:val="0D3F2FEF"/>
    <w:rsid w:val="0DD232E9"/>
    <w:rsid w:val="0DD516A3"/>
    <w:rsid w:val="0DE93652"/>
    <w:rsid w:val="0E467FDE"/>
    <w:rsid w:val="0F7637AC"/>
    <w:rsid w:val="100334FE"/>
    <w:rsid w:val="10D85020"/>
    <w:rsid w:val="11A227BD"/>
    <w:rsid w:val="11B67A4D"/>
    <w:rsid w:val="1448001E"/>
    <w:rsid w:val="150C315C"/>
    <w:rsid w:val="163B1B11"/>
    <w:rsid w:val="1779378C"/>
    <w:rsid w:val="17C90AA4"/>
    <w:rsid w:val="18252041"/>
    <w:rsid w:val="18652FC2"/>
    <w:rsid w:val="18FA06E6"/>
    <w:rsid w:val="1964746F"/>
    <w:rsid w:val="1972314E"/>
    <w:rsid w:val="1A5B20EB"/>
    <w:rsid w:val="1B05655B"/>
    <w:rsid w:val="1C06753F"/>
    <w:rsid w:val="1C740983"/>
    <w:rsid w:val="1E0E3AD7"/>
    <w:rsid w:val="208E3DA8"/>
    <w:rsid w:val="20F57704"/>
    <w:rsid w:val="20FC52B3"/>
    <w:rsid w:val="21154E0D"/>
    <w:rsid w:val="21B91E10"/>
    <w:rsid w:val="21BB3BB7"/>
    <w:rsid w:val="2473077D"/>
    <w:rsid w:val="248163A4"/>
    <w:rsid w:val="25D66043"/>
    <w:rsid w:val="27181D8C"/>
    <w:rsid w:val="278C3FF6"/>
    <w:rsid w:val="27AF30E6"/>
    <w:rsid w:val="28282F42"/>
    <w:rsid w:val="28720FE3"/>
    <w:rsid w:val="28F17E5A"/>
    <w:rsid w:val="2A2B522C"/>
    <w:rsid w:val="2AEB08D9"/>
    <w:rsid w:val="2B4502B4"/>
    <w:rsid w:val="2C5C3CA5"/>
    <w:rsid w:val="2D975853"/>
    <w:rsid w:val="2DAF4DFA"/>
    <w:rsid w:val="2DB35FA3"/>
    <w:rsid w:val="30E42053"/>
    <w:rsid w:val="30F92F81"/>
    <w:rsid w:val="325013B5"/>
    <w:rsid w:val="32797FAD"/>
    <w:rsid w:val="331F3F12"/>
    <w:rsid w:val="34782069"/>
    <w:rsid w:val="34AB35B3"/>
    <w:rsid w:val="34FC76D1"/>
    <w:rsid w:val="35DF3598"/>
    <w:rsid w:val="363268B0"/>
    <w:rsid w:val="38565BDA"/>
    <w:rsid w:val="3A241712"/>
    <w:rsid w:val="3C972C82"/>
    <w:rsid w:val="3CC12A13"/>
    <w:rsid w:val="3D3947A4"/>
    <w:rsid w:val="3D54665D"/>
    <w:rsid w:val="3F8C1D05"/>
    <w:rsid w:val="3FB524E9"/>
    <w:rsid w:val="40E340D5"/>
    <w:rsid w:val="40E530BF"/>
    <w:rsid w:val="411A017E"/>
    <w:rsid w:val="43760E7F"/>
    <w:rsid w:val="447F47DC"/>
    <w:rsid w:val="449F2EBD"/>
    <w:rsid w:val="44A53B41"/>
    <w:rsid w:val="44A96850"/>
    <w:rsid w:val="44DC5572"/>
    <w:rsid w:val="454C57B5"/>
    <w:rsid w:val="46057791"/>
    <w:rsid w:val="4622744D"/>
    <w:rsid w:val="47192EC9"/>
    <w:rsid w:val="476A100E"/>
    <w:rsid w:val="47A535FD"/>
    <w:rsid w:val="47F04F91"/>
    <w:rsid w:val="48B545A9"/>
    <w:rsid w:val="48B87BF5"/>
    <w:rsid w:val="49371BCC"/>
    <w:rsid w:val="493A1485"/>
    <w:rsid w:val="49834D90"/>
    <w:rsid w:val="49F744A5"/>
    <w:rsid w:val="4BB072A9"/>
    <w:rsid w:val="4CAF2064"/>
    <w:rsid w:val="4D0E4287"/>
    <w:rsid w:val="4D9A6EC6"/>
    <w:rsid w:val="4DF57001"/>
    <w:rsid w:val="4E7A6395"/>
    <w:rsid w:val="4F0710CE"/>
    <w:rsid w:val="4FC93F82"/>
    <w:rsid w:val="50854D0F"/>
    <w:rsid w:val="50DA74CF"/>
    <w:rsid w:val="50E855FA"/>
    <w:rsid w:val="51FC4CFC"/>
    <w:rsid w:val="544D2742"/>
    <w:rsid w:val="55507A57"/>
    <w:rsid w:val="556E620B"/>
    <w:rsid w:val="56D06215"/>
    <w:rsid w:val="571B32AE"/>
    <w:rsid w:val="59055FE3"/>
    <w:rsid w:val="59655161"/>
    <w:rsid w:val="5A89275F"/>
    <w:rsid w:val="5A8A1BFE"/>
    <w:rsid w:val="5B0626D3"/>
    <w:rsid w:val="5C1B5ED3"/>
    <w:rsid w:val="5D584EF7"/>
    <w:rsid w:val="5DB059FA"/>
    <w:rsid w:val="5E5A2845"/>
    <w:rsid w:val="5E9276A6"/>
    <w:rsid w:val="5F775A88"/>
    <w:rsid w:val="5F881C77"/>
    <w:rsid w:val="602E3981"/>
    <w:rsid w:val="60433DF0"/>
    <w:rsid w:val="609E4441"/>
    <w:rsid w:val="61E07D2D"/>
    <w:rsid w:val="626C69CD"/>
    <w:rsid w:val="62E2078B"/>
    <w:rsid w:val="62F2684C"/>
    <w:rsid w:val="63A9308E"/>
    <w:rsid w:val="64E83641"/>
    <w:rsid w:val="65161031"/>
    <w:rsid w:val="657C3F13"/>
    <w:rsid w:val="670E5F37"/>
    <w:rsid w:val="677844BD"/>
    <w:rsid w:val="6874380B"/>
    <w:rsid w:val="6C1528FD"/>
    <w:rsid w:val="6D6D5DFE"/>
    <w:rsid w:val="6DA10263"/>
    <w:rsid w:val="6E1B62C4"/>
    <w:rsid w:val="6E3759CB"/>
    <w:rsid w:val="6F811D42"/>
    <w:rsid w:val="703E3DED"/>
    <w:rsid w:val="70B93946"/>
    <w:rsid w:val="719967AA"/>
    <w:rsid w:val="722C4D22"/>
    <w:rsid w:val="73853CC4"/>
    <w:rsid w:val="73B7363B"/>
    <w:rsid w:val="73FF10EB"/>
    <w:rsid w:val="748527D2"/>
    <w:rsid w:val="774D1C9A"/>
    <w:rsid w:val="77F70EEB"/>
    <w:rsid w:val="78D5640F"/>
    <w:rsid w:val="78EA6325"/>
    <w:rsid w:val="7B9E3218"/>
    <w:rsid w:val="7D6967E9"/>
    <w:rsid w:val="7EE91B44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unhideWhenUsed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7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next w:val="5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2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1">
    <w:name w:val="toc 2"/>
    <w:basedOn w:val="1"/>
    <w:next w:val="1"/>
    <w:qFormat/>
    <w:uiPriority w:val="39"/>
    <w:pPr>
      <w:ind w:left="420" w:leftChars="200"/>
    </w:pPr>
  </w:style>
  <w:style w:type="paragraph" w:styleId="1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Body Text First Indent"/>
    <w:basedOn w:val="5"/>
    <w:qFormat/>
    <w:uiPriority w:val="0"/>
    <w:pPr>
      <w:ind w:firstLine="420" w:firstLineChars="100"/>
    </w:pPr>
    <w:rPr>
      <w:rFonts w:ascii="宋体" w:hAnsi="宋体" w:cs="Times New Roman"/>
      <w:sz w:val="24"/>
      <w:szCs w:val="24"/>
    </w:rPr>
  </w:style>
  <w:style w:type="character" w:styleId="16">
    <w:name w:val="FollowedHyperlink"/>
    <w:basedOn w:val="15"/>
    <w:unhideWhenUsed/>
    <w:qFormat/>
    <w:uiPriority w:val="99"/>
    <w:rPr>
      <w:color w:val="954F72"/>
      <w:u w:val="single"/>
    </w:rPr>
  </w:style>
  <w:style w:type="character" w:styleId="17">
    <w:name w:val="Hyperlink"/>
    <w:basedOn w:val="15"/>
    <w:qFormat/>
    <w:uiPriority w:val="99"/>
    <w:rPr>
      <w:color w:val="0000FF"/>
      <w:u w:val="single"/>
    </w:rPr>
  </w:style>
  <w:style w:type="character" w:customStyle="1" w:styleId="18">
    <w:name w:val="标题 1 Char"/>
    <w:basedOn w:val="15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文字 Char"/>
    <w:basedOn w:val="15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20">
    <w:name w:val="页脚 Char"/>
    <w:basedOn w:val="15"/>
    <w:link w:val="8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1">
    <w:name w:val="页眉 Char"/>
    <w:basedOn w:val="15"/>
    <w:link w:val="9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2">
    <w:name w:val="副标题 Char"/>
    <w:basedOn w:val="15"/>
    <w:link w:val="10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5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不明显强调1"/>
    <w:basedOn w:val="15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9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0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3">
    <w:name w:val="NormalCharacter"/>
    <w:qFormat/>
    <w:uiPriority w:val="0"/>
  </w:style>
  <w:style w:type="character" w:customStyle="1" w:styleId="34">
    <w:name w:val="批注框文本 Char"/>
    <w:basedOn w:val="15"/>
    <w:link w:val="7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1396</Words>
  <Characters>1418</Characters>
  <Lines>3</Lines>
  <Paragraphs>1</Paragraphs>
  <TotalTime>4</TotalTime>
  <ScaleCrop>false</ScaleCrop>
  <LinksUpToDate>false</LinksUpToDate>
  <CharactersWithSpaces>1436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WPS_1664351237</cp:lastModifiedBy>
  <cp:lastPrinted>2024-06-21T03:06:00Z</cp:lastPrinted>
  <dcterms:modified xsi:type="dcterms:W3CDTF">2025-10-29T07:17:34Z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FE4194EA4BE3417FA4134F046187F0E7_13</vt:lpwstr>
  </property>
  <property fmtid="{D5CDD505-2E9C-101B-9397-08002B2CF9AE}" pid="4" name="KSOTemplateDocerSaveRecord">
    <vt:lpwstr>eyJoZGlkIjoiNDE1MjYxMzQxYjg1OWI2MGYyMTBkZDUzMmIxNzRmMTIiLCJ1c2VySWQiOiI0NjA5NTY4MDEifQ==</vt:lpwstr>
  </property>
</Properties>
</file>