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一批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srmyyhczj3@126.com，邮件名称：项目编码+项目名称+供应商名称。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截止时间：2025年9月24日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2025年9月17日</w:t>
      </w:r>
    </w:p>
    <w:p w14:paraId="51E2768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6E97284">
      <w:pPr>
        <w:pStyle w:val="2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4222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4D9D6CA6">
            <w:pPr>
              <w:keepNext w:val="0"/>
              <w:keepLines w:val="0"/>
              <w:suppressLineNumbers w:val="0"/>
              <w:tabs>
                <w:tab w:val="left" w:pos="1116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59F7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2C5EBF9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5C61F45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05D6E50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099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266" w:type="dxa"/>
            <w:shd w:val="clear" w:color="auto" w:fill="auto"/>
            <w:vAlign w:val="center"/>
          </w:tcPr>
          <w:p w14:paraId="2A48110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HX0909-01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287C722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氧气面罩及配件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40C56F0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用于需要吸氧的患者使用；</w:t>
            </w:r>
          </w:p>
          <w:p w14:paraId="4C677F62">
            <w:pPr>
              <w:pStyle w:val="2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高浓度，高流量，最高可输送80%-90%氧气浓度；</w:t>
            </w:r>
          </w:p>
          <w:p w14:paraId="099BA002">
            <w:pPr>
              <w:pStyle w:val="2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具有双托设计；</w:t>
            </w:r>
          </w:p>
          <w:p w14:paraId="355915A3">
            <w:pPr>
              <w:pStyle w:val="2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具有安全阀设计；</w:t>
            </w:r>
          </w:p>
          <w:p w14:paraId="3648F319">
            <w:pPr>
              <w:pStyle w:val="2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储氧袋1L</w:t>
            </w:r>
          </w:p>
        </w:tc>
      </w:tr>
      <w:tr w14:paraId="1B02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266" w:type="dxa"/>
            <w:shd w:val="clear" w:color="auto" w:fill="auto"/>
            <w:vAlign w:val="center"/>
          </w:tcPr>
          <w:p w14:paraId="483D170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ZX0909-01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AC4286B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一次性使用中心静脉护理套件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848685A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用于中心静脉导管后期维护使用；</w:t>
            </w:r>
          </w:p>
          <w:p w14:paraId="75E91A2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2、至少包含：</w:t>
            </w:r>
          </w:p>
          <w:p w14:paraId="73D3C46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无菌透明敷料10×12cm；</w:t>
            </w:r>
          </w:p>
          <w:p w14:paraId="629DE76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酒精棉片3片；</w:t>
            </w:r>
          </w:p>
          <w:p w14:paraId="16EC40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无菌巾1个；</w:t>
            </w:r>
          </w:p>
          <w:p w14:paraId="5DCE52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酒精棉签3根；</w:t>
            </w:r>
          </w:p>
          <w:p w14:paraId="37D27A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碘伏棉签3根；</w:t>
            </w:r>
          </w:p>
          <w:p w14:paraId="79628E58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手套2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</w:tr>
      <w:tr w14:paraId="3F5F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266" w:type="dxa"/>
            <w:shd w:val="clear" w:color="auto" w:fill="auto"/>
            <w:vAlign w:val="center"/>
          </w:tcPr>
          <w:p w14:paraId="2A004D7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XW0909-01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5730EF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可吸收性组织加固材料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3B7E21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1、用于肺大泡切除术和自发性气胸的治疗，减少术后漏气；</w:t>
            </w:r>
          </w:p>
          <w:p w14:paraId="6D226D7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2、材料在体内可完全降解；</w:t>
            </w:r>
          </w:p>
          <w:p w14:paraId="3BBF8F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3、具有片状型；</w:t>
            </w:r>
          </w:p>
          <w:p w14:paraId="19C4A0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4、具有管状型。</w:t>
            </w:r>
          </w:p>
        </w:tc>
      </w:tr>
      <w:tr w14:paraId="4174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266" w:type="dxa"/>
            <w:shd w:val="clear" w:color="auto" w:fill="auto"/>
            <w:vAlign w:val="center"/>
          </w:tcPr>
          <w:p w14:paraId="351D373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XW0909-01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BD4EF3B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胸骨板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F9741C3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用于成人胸骨正中切开术后胸骨的合拢固定，适用于心胸外科；</w:t>
            </w:r>
          </w:p>
          <w:p w14:paraId="017ABB7B">
            <w:pPr>
              <w:pStyle w:val="20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纯钛/钛合金材质，生物相容性好；</w:t>
            </w:r>
          </w:p>
          <w:p w14:paraId="7C0CE45C">
            <w:pPr>
              <w:pStyle w:val="20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固定方式：通过旋转凸轮或扳手实现锁紧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5B500F0D">
            <w:pPr>
              <w:pStyle w:val="20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灭菌包装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77DDA262">
      <w:pPr>
        <w:pStyle w:val="4"/>
        <w:jc w:val="both"/>
        <w:rPr>
          <w:rFonts w:hint="eastAsia"/>
          <w:lang w:eastAsia="zh-CN"/>
        </w:rPr>
      </w:pPr>
    </w:p>
    <w:tbl>
      <w:tblPr>
        <w:tblStyle w:val="18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14"/>
        <w:gridCol w:w="5909"/>
      </w:tblGrid>
      <w:tr w14:paraId="3452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535" w:type="dxa"/>
            <w:gridSpan w:val="3"/>
            <w:tcBorders>
              <w:top w:val="single" w:color="auto" w:sz="4" w:space="0"/>
            </w:tcBorders>
            <w:vAlign w:val="center"/>
          </w:tcPr>
          <w:p w14:paraId="13443763">
            <w:pPr>
              <w:keepNext w:val="0"/>
              <w:keepLines w:val="0"/>
              <w:suppressLineNumbers w:val="0"/>
              <w:tabs>
                <w:tab w:val="left" w:pos="444"/>
              </w:tabs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以下为三次征集</w:t>
            </w:r>
          </w:p>
        </w:tc>
      </w:tr>
      <w:tr w14:paraId="5487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63A8BFB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 w14:paraId="2F32E61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909" w:type="dxa"/>
            <w:tcBorders>
              <w:top w:val="single" w:color="auto" w:sz="4" w:space="0"/>
            </w:tcBorders>
            <w:vAlign w:val="center"/>
          </w:tcPr>
          <w:p w14:paraId="6EA5DF0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参数需求</w:t>
            </w:r>
          </w:p>
        </w:tc>
      </w:tr>
      <w:tr w14:paraId="633A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212" w:type="dxa"/>
            <w:shd w:val="clear" w:color="auto" w:fill="auto"/>
            <w:vAlign w:val="center"/>
          </w:tcPr>
          <w:p w14:paraId="2D5CF76D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  <w:t>SZ0812-16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BE6BD1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圆底试管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5473F73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1、用于辅助生殖体外配子受精、胚胎培养、ICSI及胚胎冷冻等IVF实验室操作流程，</w:t>
            </w:r>
          </w:p>
          <w:p w14:paraId="74EC00EC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2、规格：5ml、14ml</w:t>
            </w:r>
          </w:p>
        </w:tc>
      </w:tr>
      <w:tr w14:paraId="3754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12" w:type="dxa"/>
            <w:shd w:val="clear" w:color="auto" w:fill="auto"/>
            <w:vAlign w:val="center"/>
          </w:tcPr>
          <w:p w14:paraId="143F059E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  <w:t>SZ0812-17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A830D2A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锥形离心管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6C72AA70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用于辅助生殖体外配子受精、胚胎培养、ICSI及胚胎冷冻等IVF实验室操作流程，</w:t>
            </w:r>
          </w:p>
          <w:p w14:paraId="7225CA2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2、规格：15ml</w:t>
            </w:r>
          </w:p>
        </w:tc>
      </w:tr>
      <w:tr w14:paraId="5E4B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12" w:type="dxa"/>
            <w:shd w:val="clear" w:color="auto" w:fill="auto"/>
            <w:vAlign w:val="center"/>
          </w:tcPr>
          <w:p w14:paraId="15039C8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  <w:t>SZ0812-18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9086D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一次性无菌吸管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71610A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1、用于辅助生殖体外配子受精、胚胎培养、ICSI及胚胎冷冻等IVF实验室操作流程，</w:t>
            </w:r>
          </w:p>
          <w:p w14:paraId="4FCE152A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2、规格：3ml塑料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吸管</w:t>
            </w:r>
          </w:p>
        </w:tc>
      </w:tr>
      <w:tr w14:paraId="3D7E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12" w:type="dxa"/>
            <w:shd w:val="clear" w:color="auto" w:fill="auto"/>
            <w:vAlign w:val="center"/>
          </w:tcPr>
          <w:p w14:paraId="20FF0EBC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  <w:t>SZ0812-19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A86EF4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移液管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2DCFA72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1、用于辅助生殖体外配子受精、胚胎培养、ICSI及胚胎冷冻等IVF实验室操作流程，</w:t>
            </w:r>
          </w:p>
          <w:p w14:paraId="35D57D82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2、规格：2ml、10ml</w:t>
            </w:r>
          </w:p>
        </w:tc>
      </w:tr>
    </w:tbl>
    <w:p w14:paraId="66803D44">
      <w:pPr>
        <w:pStyle w:val="3"/>
        <w:rPr>
          <w:rFonts w:hint="eastAsia"/>
        </w:rPr>
      </w:pPr>
    </w:p>
    <w:p w14:paraId="264A1A1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B47A01E">
      <w:pPr>
        <w:pStyle w:val="2"/>
        <w:rPr>
          <w:rFonts w:hint="eastAsia" w:ascii="宋体" w:hAnsi="宋体" w:cs="宋体"/>
          <w:sz w:val="28"/>
          <w:szCs w:val="28"/>
        </w:rPr>
      </w:pPr>
    </w:p>
    <w:p w14:paraId="314BE430">
      <w:pPr>
        <w:pStyle w:val="3"/>
        <w:rPr>
          <w:rFonts w:hint="eastAsia" w:ascii="宋体" w:hAnsi="宋体" w:cs="宋体"/>
          <w:sz w:val="28"/>
          <w:szCs w:val="28"/>
        </w:rPr>
      </w:pPr>
    </w:p>
    <w:p w14:paraId="2EBE1703">
      <w:pPr>
        <w:pStyle w:val="4"/>
        <w:rPr>
          <w:rFonts w:hint="eastAsia" w:ascii="宋体" w:hAnsi="宋体" w:cs="宋体"/>
          <w:sz w:val="28"/>
          <w:szCs w:val="28"/>
        </w:rPr>
      </w:pPr>
    </w:p>
    <w:p w14:paraId="6ECA7EB1">
      <w:pPr>
        <w:pStyle w:val="4"/>
        <w:rPr>
          <w:rFonts w:hint="eastAsia" w:ascii="宋体" w:hAnsi="宋体" w:cs="宋体"/>
          <w:sz w:val="28"/>
          <w:szCs w:val="28"/>
        </w:rPr>
      </w:pPr>
    </w:p>
    <w:p w14:paraId="03169851">
      <w:pPr>
        <w:pStyle w:val="4"/>
        <w:rPr>
          <w:rFonts w:hint="eastAsia" w:ascii="宋体" w:hAnsi="宋体" w:cs="宋体"/>
          <w:sz w:val="28"/>
          <w:szCs w:val="28"/>
        </w:rPr>
      </w:pPr>
    </w:p>
    <w:p w14:paraId="71722EC8">
      <w:pPr>
        <w:pStyle w:val="4"/>
        <w:rPr>
          <w:rFonts w:hint="eastAsia" w:ascii="宋体" w:hAnsi="宋体" w:cs="宋体"/>
          <w:sz w:val="28"/>
          <w:szCs w:val="28"/>
        </w:rPr>
      </w:pPr>
    </w:p>
    <w:p w14:paraId="0A2DEB65">
      <w:pPr>
        <w:pStyle w:val="4"/>
        <w:rPr>
          <w:rFonts w:hint="eastAsia" w:ascii="宋体" w:hAnsi="宋体" w:cs="宋体"/>
          <w:sz w:val="28"/>
          <w:szCs w:val="28"/>
        </w:rPr>
      </w:pPr>
    </w:p>
    <w:p w14:paraId="7791E34A">
      <w:pPr>
        <w:pStyle w:val="4"/>
        <w:rPr>
          <w:rFonts w:hint="eastAsia" w:ascii="宋体" w:hAnsi="宋体" w:cs="宋体"/>
          <w:sz w:val="28"/>
          <w:szCs w:val="28"/>
        </w:rPr>
      </w:pPr>
    </w:p>
    <w:p w14:paraId="28341EF1">
      <w:pPr>
        <w:pStyle w:val="4"/>
        <w:rPr>
          <w:rFonts w:hint="eastAsia" w:ascii="宋体" w:hAnsi="宋体" w:cs="宋体"/>
          <w:sz w:val="28"/>
          <w:szCs w:val="28"/>
        </w:rPr>
      </w:pPr>
    </w:p>
    <w:p w14:paraId="3D9CB735">
      <w:pPr>
        <w:pStyle w:val="4"/>
        <w:rPr>
          <w:rFonts w:hint="eastAsia" w:ascii="宋体" w:hAnsi="宋体" w:cs="宋体"/>
          <w:sz w:val="28"/>
          <w:szCs w:val="28"/>
        </w:rPr>
      </w:pPr>
    </w:p>
    <w:p w14:paraId="1C6AD73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1E3215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43918E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8FB48"/>
    <w:multiLevelType w:val="singleLevel"/>
    <w:tmpl w:val="A388FB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0990A1"/>
    <w:multiLevelType w:val="singleLevel"/>
    <w:tmpl w:val="FD0990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B4DFF71"/>
    <w:multiLevelType w:val="singleLevel"/>
    <w:tmpl w:val="1B4DFF7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13091C8"/>
    <w:multiLevelType w:val="singleLevel"/>
    <w:tmpl w:val="513091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1E206C"/>
    <w:rsid w:val="066E35D7"/>
    <w:rsid w:val="06844750"/>
    <w:rsid w:val="06EB17D3"/>
    <w:rsid w:val="071E2D3E"/>
    <w:rsid w:val="072F54F3"/>
    <w:rsid w:val="07307E53"/>
    <w:rsid w:val="07755D51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E70717"/>
    <w:rsid w:val="103C27CE"/>
    <w:rsid w:val="1067708E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DB45BF"/>
    <w:rsid w:val="198C1D89"/>
    <w:rsid w:val="1995418D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E164F8"/>
    <w:rsid w:val="1DF74DA4"/>
    <w:rsid w:val="1E166EEC"/>
    <w:rsid w:val="1E1C3531"/>
    <w:rsid w:val="1E30469A"/>
    <w:rsid w:val="1EA307B4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8819B0"/>
    <w:rsid w:val="308B5380"/>
    <w:rsid w:val="30F31A62"/>
    <w:rsid w:val="310C5C6D"/>
    <w:rsid w:val="311F22C5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40F48EB"/>
    <w:rsid w:val="745169B7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7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3">
    <w:name w:val="正文部分 Char Char Char"/>
    <w:basedOn w:val="2"/>
    <w:next w:val="4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4">
    <w:name w:val="章标题"/>
    <w:basedOn w:val="5"/>
    <w:qFormat/>
    <w:uiPriority w:val="0"/>
    <w:pPr>
      <w:spacing w:line="360" w:lineRule="auto"/>
    </w:pPr>
  </w:style>
  <w:style w:type="paragraph" w:styleId="5">
    <w:name w:val="Title"/>
    <w:basedOn w:val="1"/>
    <w:next w:val="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6">
    <w:name w:val="Body Text Indent1"/>
    <w:basedOn w:val="1"/>
    <w:next w:val="1"/>
    <w:qFormat/>
    <w:uiPriority w:val="0"/>
    <w:rPr>
      <w:rFonts w:ascii="仿宋" w:hAnsi="仿宋"/>
    </w:rPr>
  </w:style>
  <w:style w:type="paragraph" w:styleId="8">
    <w:name w:val="Body Text 3"/>
    <w:basedOn w:val="1"/>
    <w:next w:val="9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9">
    <w:name w:val="List 2"/>
    <w:basedOn w:val="1"/>
    <w:next w:val="10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2"/>
    <w:next w:val="8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1688</Words>
  <Characters>1944</Characters>
  <Lines>0</Lines>
  <Paragraphs>0</Paragraphs>
  <TotalTime>18</TotalTime>
  <ScaleCrop>false</ScaleCrop>
  <LinksUpToDate>false</LinksUpToDate>
  <CharactersWithSpaces>2148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2025-09-17T09:25:32Z</cp:lastPrinted>
  <dcterms:modified xsi:type="dcterms:W3CDTF">2025-09-17T09:25:41Z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F660EC05070148BAAB15608874DBF1FA_13</vt:lpwstr>
  </property>
  <property fmtid="{D5CDD505-2E9C-101B-9397-08002B2CF9AE}" pid="4" name="KSOTemplateDocerSaveRecord">
    <vt:lpwstr>eyJoZGlkIjoiMzFkNmY1OGU2MzU1MmVhNDI4NWUxY2ZhMGJhNmZjYTQifQ==</vt:lpwstr>
  </property>
</Properties>
</file>