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hint="eastAsia" w:asciiTheme="minorEastAsia" w:hAnsiTheme="minorEastAsia" w:cstheme="minorEastAsia"/>
          <w:bCs/>
          <w:kern w:val="36"/>
          <w:sz w:val="36"/>
          <w:szCs w:val="36"/>
        </w:rPr>
        <w:t>石家庄市人民医院</w:t>
      </w:r>
    </w:p>
    <w:p>
      <w:pPr>
        <w:pStyle w:val="3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hint="eastAsia" w:asciiTheme="minorEastAsia" w:hAnsiTheme="minorEastAsia" w:cstheme="minorEastAsia"/>
          <w:bCs/>
          <w:kern w:val="36"/>
          <w:sz w:val="36"/>
          <w:szCs w:val="36"/>
        </w:rPr>
        <w:t>关于征集结构化病历检索系统供应商的通知</w:t>
      </w:r>
    </w:p>
    <w:p>
      <w:pPr>
        <w:ind w:left="960" w:hanging="960" w:hangingChars="300"/>
        <w:rPr>
          <w:rFonts w:asciiTheme="minorEastAsia" w:hAnsiTheme="minorEastAsia" w:cstheme="minorEastAsia"/>
          <w:kern w:val="0"/>
          <w:sz w:val="32"/>
          <w:szCs w:val="32"/>
        </w:rPr>
      </w:pPr>
    </w:p>
    <w:p>
      <w:pPr>
        <w:pStyle w:val="14"/>
        <w:ind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按照《电子病历应用管理规范（试行）》、《病历书写基本规范》及《电子病历应用水平分级评价标准》等文件要求，实现病历数据的结构化检索。</w:t>
      </w:r>
    </w:p>
    <w:p>
      <w:pPr>
        <w:pStyle w:val="14"/>
        <w:ind w:firstLine="64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基于结构化的电子病历，实现对住院、门诊病历内容的智能检索统计和查询，给医生提供多种病历内容查询的功能，满足临床医生对病历相关诊疗数据的获取利用。具体内容包括：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1、对门诊病历、住院病历进行结构化改造，将医院现有的病历模板进行结构化改造，重新梳理定义每个节点和控件的ID，用于数据提取、映射；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2、对抽取的数据进行验证，保障抽取数据数量准确、病历内容准确；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bookmarkStart w:id="0" w:name="_Toc515028077"/>
      <w:r>
        <w:rPr>
          <w:rFonts w:hint="eastAsia" w:ascii="仿宋_GB2312" w:eastAsia="仿宋_GB2312" w:cs="宋体"/>
          <w:kern w:val="0"/>
          <w:sz w:val="32"/>
          <w:szCs w:val="32"/>
        </w:rPr>
        <w:t>3、</w:t>
      </w:r>
      <w:bookmarkEnd w:id="0"/>
      <w:r>
        <w:rPr>
          <w:rFonts w:hint="eastAsia" w:ascii="仿宋_GB2312" w:eastAsia="仿宋_GB2312" w:cs="宋体"/>
          <w:kern w:val="0"/>
          <w:sz w:val="32"/>
          <w:szCs w:val="32"/>
        </w:rPr>
        <w:t>规范电子病案信息的存储，基于结构化的病历内容，支持对基本信息、诊断、病历文书、检验、检查、药品等条件进行组合，实现自定义检索条件设置；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4、可针对数据的分类模型，自制每种分类数据的导出内容，满足多样化的报表要求，同时可以替代统计学处理之前大量的手工数据处理工作，为医生阶段性统计节省大量时间；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bookmarkStart w:id="1" w:name="_Toc515028079"/>
      <w:r>
        <w:rPr>
          <w:rFonts w:hint="eastAsia" w:ascii="仿宋_GB2312" w:eastAsia="仿宋_GB2312" w:cs="宋体"/>
          <w:kern w:val="0"/>
          <w:sz w:val="32"/>
          <w:szCs w:val="32"/>
        </w:rPr>
        <w:t>5、</w:t>
      </w:r>
      <w:bookmarkEnd w:id="1"/>
      <w:r>
        <w:rPr>
          <w:rFonts w:hint="eastAsia" w:ascii="仿宋_GB2312" w:eastAsia="仿宋_GB2312" w:cs="宋体"/>
          <w:kern w:val="0"/>
          <w:sz w:val="32"/>
          <w:szCs w:val="32"/>
        </w:rPr>
        <w:t>支持完整的检索内容存储，包括检索条件及对应的值、查询报表结果列，便于后续对相同要求的内容快速进行查询统计分析，减少重复操作；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6、对门急诊、住院病历数据进行统一标准管理，规范结构化节点，进行数据统一存储、查询，便于使用者查询患者完整的结构化病历数据；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7、支持由医院管理者对查询条件授权，让临床数据查询范围受控；</w:t>
      </w:r>
    </w:p>
    <w:p>
      <w:pPr>
        <w:pStyle w:val="2"/>
        <w:spacing w:after="0"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8、支持由医院管理者对查询结果授权，让查询结果的导出受控；</w:t>
      </w:r>
    </w:p>
    <w:p>
      <w:pPr>
        <w:pStyle w:val="14"/>
        <w:ind w:firstLine="0" w:firstLineChars="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9、为保护患者隐私，对于查询出的病历结果，支持对患者信息进行脱敏处理。</w:t>
      </w:r>
    </w:p>
    <w:p>
      <w:pPr>
        <w:spacing w:line="360" w:lineRule="auto"/>
        <w:rPr>
          <w:rFonts w:ascii="仿宋_GB2312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报名需提供：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供应商资质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生产商资质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产品授权书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业务员授权书及社保缴费证明（由社保机构出具在其本单位的近6个月的养老保险证明）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法定代表人居民身份证复印件</w:t>
      </w:r>
    </w:p>
    <w:p>
      <w:pPr>
        <w:numPr>
          <w:ilvl w:val="0"/>
          <w:numId w:val="1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被授权人居民身份证复印件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系统功能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8、产品相关资料、公司业绩、售后服务等。</w:t>
      </w:r>
    </w:p>
    <w:p>
      <w:pPr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 w:cs="宋体"/>
          <w:color w:val="0070C0"/>
          <w:kern w:val="0"/>
          <w:sz w:val="32"/>
          <w:szCs w:val="32"/>
          <w:u w:val="single"/>
        </w:rPr>
      </w:pPr>
      <w:bookmarkStart w:id="2" w:name="_GoBack"/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请</w:t>
      </w:r>
      <w:r>
        <w:rPr>
          <w:color w:val="0070C0"/>
          <w:u w:val="single"/>
        </w:rPr>
        <w:fldChar w:fldCharType="begin"/>
      </w:r>
      <w:r>
        <w:rPr>
          <w:color w:val="0070C0"/>
          <w:u w:val="single"/>
        </w:rPr>
        <w:instrText xml:space="preserve"> HYPERLINK "mailto:将上述材料加盖公章后的电子版发至邮箱sjzsrmyyxxzxht@163.com。写明厂家名称和联系人信息。" </w:instrText>
      </w:r>
      <w:r>
        <w:rPr>
          <w:color w:val="0070C0"/>
          <w:u w:val="single"/>
        </w:rPr>
        <w:fldChar w:fldCharType="separate"/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将上述材料加盖公章后的电子版</w:t>
      </w:r>
      <w:r>
        <w:rPr>
          <w:rFonts w:ascii="仿宋_GB2312" w:eastAsia="仿宋_GB2312" w:cs="宋体"/>
          <w:color w:val="0070C0"/>
          <w:kern w:val="0"/>
          <w:sz w:val="32"/>
          <w:szCs w:val="32"/>
          <w:u w:val="single"/>
        </w:rPr>
        <w:t>以附件形式</w:t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发至邮箱sjzsrmyyxxzxht@163.com。</w:t>
      </w:r>
      <w:r>
        <w:rPr>
          <w:rFonts w:ascii="仿宋_GB2312" w:eastAsia="仿宋_GB2312" w:cs="宋体"/>
          <w:color w:val="0070C0"/>
          <w:kern w:val="0"/>
          <w:sz w:val="32"/>
          <w:szCs w:val="32"/>
          <w:u w:val="single"/>
        </w:rPr>
        <w:t>正文</w:t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写明供应商（厂商）名称和联系人信息。</w:t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fldChar w:fldCharType="end"/>
      </w:r>
      <w:r>
        <w:rPr>
          <w:rFonts w:hint="eastAsia" w:ascii="仿宋_GB2312" w:eastAsia="仿宋_GB2312" w:cs="宋体"/>
          <w:color w:val="0070C0"/>
          <w:kern w:val="0"/>
          <w:sz w:val="32"/>
          <w:szCs w:val="32"/>
          <w:u w:val="single"/>
        </w:rPr>
        <w:t>（截止时间前）</w:t>
      </w:r>
    </w:p>
    <w:bookmarkEnd w:id="2"/>
    <w:p>
      <w:pPr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另将上述材料加上封皮及目录胶装成册以及报价一览表（见附件1），加盖公章，询价演示会时带至会议现场（具体演示时间及地点电话通知）。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截止时间：2022年4月26日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报名地址：石家庄市人民医院建华院区门诊五楼信息科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联系电话：0311-69088066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 xml:space="preserve">                </w:t>
      </w:r>
    </w:p>
    <w:p>
      <w:pPr>
        <w:spacing w:line="360" w:lineRule="auto"/>
        <w:ind w:firstLine="4800" w:firstLineChars="15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石家庄市人民医院</w:t>
      </w:r>
    </w:p>
    <w:p>
      <w:pPr>
        <w:spacing w:line="360" w:lineRule="auto"/>
        <w:ind w:firstLine="4800" w:firstLineChars="15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2022年4月22日</w:t>
      </w: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附件1：</w:t>
      </w:r>
    </w:p>
    <w:p>
      <w:pPr>
        <w:jc w:val="center"/>
        <w:rPr>
          <w:sz w:val="24"/>
          <w:szCs w:val="24"/>
        </w:rPr>
      </w:pPr>
      <w:r>
        <w:rPr>
          <w:rFonts w:hint="eastAsia"/>
          <w:b/>
          <w:bCs/>
          <w:sz w:val="32"/>
          <w:szCs w:val="32"/>
        </w:rPr>
        <w:t>报价一览表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8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785"/>
        <w:gridCol w:w="2220"/>
        <w:gridCol w:w="138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系统名称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功能模块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具体功能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48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注：表格不够可自行添加。</w:t>
      </w:r>
    </w:p>
    <w:p>
      <w:pPr>
        <w:spacing w:line="480" w:lineRule="auto"/>
        <w:jc w:val="left"/>
        <w:rPr>
          <w:sz w:val="24"/>
          <w:szCs w:val="24"/>
        </w:rPr>
      </w:pPr>
    </w:p>
    <w:p>
      <w:pPr>
        <w:wordWrap w:val="0"/>
        <w:spacing w:line="480" w:lineRule="auto"/>
        <w:jc w:val="right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供应商（公章）：__________________________________</w:t>
      </w:r>
    </w:p>
    <w:p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法定代表人或其委托代理人(签字或印章）：___________</w:t>
      </w:r>
    </w:p>
    <w:p>
      <w:pPr>
        <w:spacing w:line="480" w:lineRule="auto"/>
        <w:jc w:val="righ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/>
          <w:sz w:val="24"/>
          <w:szCs w:val="24"/>
        </w:rPr>
        <w:t>________年____月___日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015FE"/>
    <w:multiLevelType w:val="singleLevel"/>
    <w:tmpl w:val="672015F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27416"/>
    <w:rsid w:val="00054A4A"/>
    <w:rsid w:val="0006005F"/>
    <w:rsid w:val="00090D3B"/>
    <w:rsid w:val="000A0907"/>
    <w:rsid w:val="000E6B7B"/>
    <w:rsid w:val="001014F0"/>
    <w:rsid w:val="001851EF"/>
    <w:rsid w:val="001950E2"/>
    <w:rsid w:val="001A2904"/>
    <w:rsid w:val="001A7D1A"/>
    <w:rsid w:val="001C07FC"/>
    <w:rsid w:val="001F46F4"/>
    <w:rsid w:val="00231C72"/>
    <w:rsid w:val="00316300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7436C"/>
    <w:rsid w:val="006D6234"/>
    <w:rsid w:val="0074714E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447D3"/>
    <w:rsid w:val="00B95A64"/>
    <w:rsid w:val="00BA4846"/>
    <w:rsid w:val="00BB6B96"/>
    <w:rsid w:val="00BC2698"/>
    <w:rsid w:val="00BE37DC"/>
    <w:rsid w:val="00C222A9"/>
    <w:rsid w:val="00CB6849"/>
    <w:rsid w:val="00CD4EC8"/>
    <w:rsid w:val="00D22CA6"/>
    <w:rsid w:val="00D23544"/>
    <w:rsid w:val="00D70ECC"/>
    <w:rsid w:val="00DF4CE2"/>
    <w:rsid w:val="00E41F51"/>
    <w:rsid w:val="00E53E84"/>
    <w:rsid w:val="00EA796C"/>
    <w:rsid w:val="00EF6589"/>
    <w:rsid w:val="00F1636F"/>
    <w:rsid w:val="00F76875"/>
    <w:rsid w:val="00F85D3A"/>
    <w:rsid w:val="016B772C"/>
    <w:rsid w:val="099920BC"/>
    <w:rsid w:val="0A4F72D3"/>
    <w:rsid w:val="0B252B64"/>
    <w:rsid w:val="14377286"/>
    <w:rsid w:val="14A264C4"/>
    <w:rsid w:val="19B6487B"/>
    <w:rsid w:val="1C376273"/>
    <w:rsid w:val="1C4A4AF5"/>
    <w:rsid w:val="22AF4421"/>
    <w:rsid w:val="2A4D4AFF"/>
    <w:rsid w:val="2B754AB7"/>
    <w:rsid w:val="2C870737"/>
    <w:rsid w:val="34A95D54"/>
    <w:rsid w:val="377C0A7B"/>
    <w:rsid w:val="3E181083"/>
    <w:rsid w:val="41127416"/>
    <w:rsid w:val="42172CF6"/>
    <w:rsid w:val="46F221FE"/>
    <w:rsid w:val="4A8E360B"/>
    <w:rsid w:val="4B9F345A"/>
    <w:rsid w:val="4BF947AC"/>
    <w:rsid w:val="4F850EEC"/>
    <w:rsid w:val="59720911"/>
    <w:rsid w:val="64CC7F74"/>
    <w:rsid w:val="65362594"/>
    <w:rsid w:val="66600D51"/>
    <w:rsid w:val="6A3A4335"/>
    <w:rsid w:val="6C0917FB"/>
    <w:rsid w:val="724F6284"/>
    <w:rsid w:val="796430FE"/>
    <w:rsid w:val="7E2D34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563C1" w:themeColor="hyperlink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标题 1 Char"/>
    <w:basedOn w:val="9"/>
    <w:link w:val="3"/>
    <w:qFormat/>
    <w:uiPriority w:val="0"/>
    <w:rPr>
      <w:b/>
      <w:kern w:val="44"/>
      <w:sz w:val="4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992</Words>
  <Characters>1089</Characters>
  <Lines>8</Lines>
  <Paragraphs>2</Paragraphs>
  <TotalTime>1</TotalTime>
  <ScaleCrop>false</ScaleCrop>
  <LinksUpToDate>false</LinksUpToDate>
  <CharactersWithSpaces>1105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2021-12-15T09:24:00Z</dcterms:created>
  <dc:creator>Administrator</dc:creator>
  <cp:lastModifiedBy>lenovo</cp:lastModifiedBy>
  <dcterms:modified xsi:type="dcterms:W3CDTF">2022-04-22T03:23:01Z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F2C247D088C54B3F853BDA5E59EA8C94</vt:lpwstr>
  </property>
</Properties>
</file>